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D4" w:rsidRPr="00E2195C" w:rsidRDefault="00F17AD4" w:rsidP="00653983">
      <w:pPr>
        <w:ind w:right="-5"/>
        <w:contextualSpacing/>
        <w:jc w:val="center"/>
        <w:rPr>
          <w:b/>
          <w:color w:val="262626"/>
          <w:sz w:val="28"/>
          <w:szCs w:val="28"/>
        </w:rPr>
      </w:pPr>
      <w:r w:rsidRPr="00E2195C">
        <w:rPr>
          <w:b/>
          <w:color w:val="262626"/>
          <w:sz w:val="28"/>
          <w:szCs w:val="28"/>
        </w:rPr>
        <w:t>ГОРОДСКОЙ СОВЕТ</w:t>
      </w:r>
    </w:p>
    <w:p w:rsidR="00F17AD4" w:rsidRPr="00E2195C" w:rsidRDefault="00F17AD4" w:rsidP="00653983">
      <w:pPr>
        <w:ind w:right="-5"/>
        <w:contextualSpacing/>
        <w:jc w:val="center"/>
        <w:rPr>
          <w:b/>
          <w:color w:val="262626"/>
          <w:sz w:val="28"/>
          <w:szCs w:val="28"/>
        </w:rPr>
      </w:pPr>
      <w:r w:rsidRPr="00E2195C">
        <w:rPr>
          <w:b/>
          <w:color w:val="262626"/>
          <w:sz w:val="28"/>
          <w:szCs w:val="28"/>
        </w:rPr>
        <w:t>МУНИЦИПАЛЬНОГО ОБРАЗОВАНИЯ «ГОРОД ВЫТЕГРА»</w:t>
      </w:r>
    </w:p>
    <w:tbl>
      <w:tblPr>
        <w:tblW w:w="9600" w:type="dxa"/>
        <w:tblInd w:w="8" w:type="dxa"/>
        <w:tblBorders>
          <w:top w:val="thinThickSmallGap" w:sz="12" w:space="0" w:color="auto"/>
        </w:tblBorders>
        <w:tblLook w:val="0000"/>
      </w:tblPr>
      <w:tblGrid>
        <w:gridCol w:w="9600"/>
      </w:tblGrid>
      <w:tr w:rsidR="00F17AD4" w:rsidRPr="00E2195C" w:rsidTr="005973FD">
        <w:trPr>
          <w:trHeight w:val="123"/>
        </w:trPr>
        <w:tc>
          <w:tcPr>
            <w:tcW w:w="960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F17AD4" w:rsidRPr="00E2195C" w:rsidRDefault="00F17AD4" w:rsidP="00653983">
            <w:pPr>
              <w:ind w:right="-5"/>
              <w:contextualSpacing/>
              <w:rPr>
                <w:b/>
                <w:color w:val="262626"/>
                <w:sz w:val="28"/>
                <w:szCs w:val="28"/>
              </w:rPr>
            </w:pPr>
          </w:p>
        </w:tc>
      </w:tr>
    </w:tbl>
    <w:p w:rsidR="00F17AD4" w:rsidRPr="00E2195C" w:rsidRDefault="00F17AD4" w:rsidP="00653983">
      <w:pPr>
        <w:ind w:right="-5"/>
        <w:contextualSpacing/>
        <w:jc w:val="center"/>
        <w:rPr>
          <w:b/>
          <w:color w:val="262626"/>
          <w:sz w:val="28"/>
          <w:szCs w:val="28"/>
        </w:rPr>
      </w:pPr>
      <w:r w:rsidRPr="00E2195C">
        <w:rPr>
          <w:b/>
          <w:color w:val="262626"/>
          <w:sz w:val="28"/>
          <w:szCs w:val="28"/>
        </w:rPr>
        <w:t>РЕШЕНИЕ</w:t>
      </w:r>
    </w:p>
    <w:p w:rsidR="00F17AD4" w:rsidRPr="00E2195C" w:rsidRDefault="00F17AD4" w:rsidP="00653983">
      <w:pPr>
        <w:ind w:right="-5"/>
        <w:contextualSpacing/>
        <w:jc w:val="center"/>
        <w:rPr>
          <w:b/>
          <w:color w:val="262626"/>
          <w:sz w:val="28"/>
          <w:szCs w:val="28"/>
        </w:rPr>
      </w:pPr>
    </w:p>
    <w:p w:rsidR="00F17AD4" w:rsidRPr="00E2195C" w:rsidRDefault="00F17AD4" w:rsidP="00653983">
      <w:pPr>
        <w:ind w:right="-5"/>
        <w:contextualSpacing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от </w:t>
      </w:r>
      <w:r w:rsidR="00001B4C">
        <w:rPr>
          <w:b/>
          <w:color w:val="262626"/>
          <w:sz w:val="28"/>
          <w:szCs w:val="28"/>
        </w:rPr>
        <w:t xml:space="preserve"> </w:t>
      </w:r>
      <w:r w:rsidR="00A16A68">
        <w:rPr>
          <w:b/>
          <w:color w:val="262626"/>
          <w:sz w:val="28"/>
          <w:szCs w:val="28"/>
        </w:rPr>
        <w:t>17</w:t>
      </w:r>
      <w:r>
        <w:rPr>
          <w:b/>
          <w:color w:val="262626"/>
          <w:sz w:val="28"/>
          <w:szCs w:val="28"/>
        </w:rPr>
        <w:t xml:space="preserve"> </w:t>
      </w:r>
      <w:r w:rsidR="00C741AB">
        <w:rPr>
          <w:b/>
          <w:color w:val="262626"/>
          <w:sz w:val="28"/>
          <w:szCs w:val="28"/>
        </w:rPr>
        <w:t>февраля 2022</w:t>
      </w:r>
      <w:r>
        <w:rPr>
          <w:b/>
          <w:color w:val="262626"/>
          <w:sz w:val="28"/>
          <w:szCs w:val="28"/>
        </w:rPr>
        <w:t xml:space="preserve"> года    </w:t>
      </w:r>
      <w:r w:rsidR="00233DCB">
        <w:rPr>
          <w:b/>
          <w:color w:val="262626"/>
          <w:sz w:val="28"/>
          <w:szCs w:val="28"/>
        </w:rPr>
        <w:t xml:space="preserve">            </w:t>
      </w:r>
      <w:r>
        <w:rPr>
          <w:b/>
          <w:color w:val="262626"/>
          <w:sz w:val="28"/>
          <w:szCs w:val="28"/>
        </w:rPr>
        <w:t xml:space="preserve">  № </w:t>
      </w:r>
      <w:r w:rsidR="00A16764">
        <w:rPr>
          <w:b/>
          <w:color w:val="262626"/>
          <w:sz w:val="28"/>
          <w:szCs w:val="28"/>
        </w:rPr>
        <w:t>255</w:t>
      </w:r>
    </w:p>
    <w:p w:rsidR="00F17AD4" w:rsidRPr="00E2195C" w:rsidRDefault="00F17AD4" w:rsidP="00C8337D">
      <w:pPr>
        <w:ind w:right="-5" w:firstLine="426"/>
        <w:contextualSpacing/>
        <w:rPr>
          <w:b/>
          <w:color w:val="262626"/>
          <w:sz w:val="28"/>
          <w:szCs w:val="28"/>
        </w:rPr>
      </w:pPr>
      <w:r w:rsidRPr="00E2195C">
        <w:rPr>
          <w:b/>
          <w:color w:val="262626"/>
          <w:sz w:val="28"/>
          <w:szCs w:val="28"/>
        </w:rPr>
        <w:t>г.Вытегра</w:t>
      </w:r>
    </w:p>
    <w:p w:rsidR="00F17AD4" w:rsidRDefault="00F17AD4" w:rsidP="00653983">
      <w:pPr>
        <w:ind w:right="-1611"/>
        <w:contextualSpacing/>
        <w:rPr>
          <w:sz w:val="20"/>
          <w:szCs w:val="20"/>
        </w:rPr>
      </w:pPr>
    </w:p>
    <w:p w:rsidR="007E4B1E" w:rsidRPr="007E4B1E" w:rsidRDefault="007E4B1E" w:rsidP="00653983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741AB" w:rsidRPr="007E4B1E" w:rsidRDefault="00C741AB" w:rsidP="00C741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741AB" w:rsidRDefault="00763B6D" w:rsidP="00C741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C741AB">
        <w:rPr>
          <w:sz w:val="28"/>
          <w:szCs w:val="28"/>
        </w:rPr>
        <w:t xml:space="preserve"> в Положение о</w:t>
      </w:r>
    </w:p>
    <w:p w:rsidR="00C741AB" w:rsidRDefault="00C741AB" w:rsidP="00C741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муниципальном жилищном контроле</w:t>
      </w:r>
    </w:p>
    <w:p w:rsidR="00F911C0" w:rsidRDefault="00C741AB" w:rsidP="00F911C0">
      <w:pPr>
        <w:autoSpaceDE w:val="0"/>
        <w:autoSpaceDN w:val="0"/>
        <w:adjustRightInd w:val="0"/>
        <w:contextualSpacing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E2C36">
        <w:rPr>
          <w:rStyle w:val="markedcontent"/>
          <w:sz w:val="28"/>
          <w:szCs w:val="28"/>
        </w:rPr>
        <w:t xml:space="preserve">территории </w:t>
      </w:r>
      <w:r w:rsidR="00F911C0" w:rsidRPr="00CE2C36">
        <w:rPr>
          <w:rStyle w:val="markedcontent"/>
          <w:sz w:val="28"/>
          <w:szCs w:val="28"/>
        </w:rPr>
        <w:t xml:space="preserve">муниципального </w:t>
      </w:r>
      <w:r w:rsidR="00F911C0" w:rsidRPr="00E23F29">
        <w:rPr>
          <w:iCs/>
          <w:color w:val="000000"/>
          <w:sz w:val="28"/>
          <w:szCs w:val="28"/>
        </w:rPr>
        <w:t xml:space="preserve">образования </w:t>
      </w:r>
    </w:p>
    <w:p w:rsidR="00F911C0" w:rsidRPr="00F911C0" w:rsidRDefault="00F911C0" w:rsidP="00F911C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23F29">
        <w:rPr>
          <w:iCs/>
          <w:color w:val="000000"/>
          <w:sz w:val="28"/>
          <w:szCs w:val="28"/>
        </w:rPr>
        <w:t>«Город Вытегра»</w:t>
      </w:r>
    </w:p>
    <w:p w:rsidR="00C741AB" w:rsidRPr="007E4B1E" w:rsidRDefault="00C741AB" w:rsidP="00F911C0">
      <w:pPr>
        <w:autoSpaceDE w:val="0"/>
        <w:autoSpaceDN w:val="0"/>
        <w:adjustRightInd w:val="0"/>
        <w:rPr>
          <w:sz w:val="28"/>
          <w:szCs w:val="28"/>
        </w:rPr>
      </w:pPr>
    </w:p>
    <w:p w:rsidR="00C741AB" w:rsidRPr="007E4B1E" w:rsidRDefault="00C741AB" w:rsidP="00C74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11C0" w:rsidRPr="00700821" w:rsidRDefault="00C741AB" w:rsidP="00F911C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E4B1E">
        <w:rPr>
          <w:color w:val="000000"/>
          <w:sz w:val="28"/>
          <w:szCs w:val="28"/>
        </w:rPr>
        <w:t xml:space="preserve">В соответствии </w:t>
      </w:r>
      <w:bookmarkStart w:id="0" w:name="_Hlk79501936"/>
      <w:r w:rsidRPr="007E4B1E">
        <w:rPr>
          <w:color w:val="000000"/>
          <w:sz w:val="28"/>
          <w:szCs w:val="28"/>
        </w:rPr>
        <w:t>со стать</w:t>
      </w:r>
      <w:r>
        <w:rPr>
          <w:color w:val="000000"/>
          <w:sz w:val="28"/>
          <w:szCs w:val="28"/>
        </w:rPr>
        <w:t>ё</w:t>
      </w:r>
      <w:r w:rsidRPr="007E4B1E">
        <w:rPr>
          <w:color w:val="000000"/>
          <w:sz w:val="28"/>
          <w:szCs w:val="28"/>
        </w:rPr>
        <w:t xml:space="preserve">й </w:t>
      </w:r>
      <w:bookmarkStart w:id="1" w:name="_Hlk77673480"/>
      <w:r w:rsidRPr="007E4B1E">
        <w:rPr>
          <w:color w:val="000000"/>
          <w:sz w:val="28"/>
          <w:szCs w:val="28"/>
        </w:rPr>
        <w:t>20 Жилищного кодекса Российской Федерации,</w:t>
      </w:r>
      <w:bookmarkEnd w:id="1"/>
      <w:r w:rsidRPr="007E4B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статьи 30 </w:t>
      </w:r>
      <w:r w:rsidRPr="007E4B1E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7E4B1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7E4B1E">
        <w:rPr>
          <w:color w:val="000000"/>
          <w:sz w:val="28"/>
          <w:szCs w:val="28"/>
        </w:rPr>
        <w:t xml:space="preserve"> от 31</w:t>
      </w:r>
      <w:r>
        <w:rPr>
          <w:color w:val="000000"/>
          <w:sz w:val="28"/>
          <w:szCs w:val="28"/>
        </w:rPr>
        <w:t xml:space="preserve"> июля </w:t>
      </w:r>
      <w:r w:rsidRPr="007E4B1E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7E4B1E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</w:t>
      </w:r>
      <w:bookmarkEnd w:id="0"/>
      <w:r w:rsidR="00F911C0">
        <w:rPr>
          <w:iCs/>
          <w:color w:val="000000"/>
          <w:sz w:val="28"/>
          <w:szCs w:val="28"/>
        </w:rPr>
        <w:t xml:space="preserve">Городской Совет </w:t>
      </w:r>
      <w:r w:rsidR="00F911C0" w:rsidRPr="00E23F29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="00F911C0">
        <w:rPr>
          <w:iCs/>
          <w:color w:val="000000"/>
          <w:sz w:val="28"/>
          <w:szCs w:val="28"/>
        </w:rPr>
        <w:t xml:space="preserve"> </w:t>
      </w:r>
      <w:r w:rsidR="00F911C0" w:rsidRPr="00F47F4D">
        <w:rPr>
          <w:b/>
          <w:color w:val="000000"/>
          <w:sz w:val="28"/>
          <w:szCs w:val="28"/>
        </w:rPr>
        <w:t>РЕШИЛ</w:t>
      </w:r>
      <w:r w:rsidR="00F911C0" w:rsidRPr="00F47F4D">
        <w:rPr>
          <w:b/>
          <w:sz w:val="28"/>
          <w:szCs w:val="28"/>
        </w:rPr>
        <w:t>:</w:t>
      </w:r>
    </w:p>
    <w:p w:rsidR="00C741AB" w:rsidRPr="007E4B1E" w:rsidRDefault="00C741AB" w:rsidP="00C741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741AB" w:rsidRPr="006F09A3" w:rsidRDefault="00C741AB" w:rsidP="00F911C0">
      <w:pPr>
        <w:autoSpaceDE w:val="0"/>
        <w:autoSpaceDN w:val="0"/>
        <w:adjustRightInd w:val="0"/>
        <w:ind w:firstLine="709"/>
        <w:contextualSpacing/>
        <w:jc w:val="both"/>
        <w:rPr>
          <w:rStyle w:val="markedcontent"/>
          <w:color w:val="000000"/>
          <w:sz w:val="28"/>
          <w:szCs w:val="28"/>
        </w:rPr>
      </w:pPr>
      <w:r w:rsidRPr="007E4B1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 w:rsidRPr="007E4B1E">
        <w:rPr>
          <w:color w:val="000000"/>
          <w:sz w:val="28"/>
          <w:szCs w:val="28"/>
        </w:rPr>
        <w:t xml:space="preserve">Положение о муниципальном жилищном контроле </w:t>
      </w:r>
      <w:r>
        <w:rPr>
          <w:sz w:val="28"/>
          <w:szCs w:val="28"/>
        </w:rPr>
        <w:t xml:space="preserve">на </w:t>
      </w:r>
      <w:r w:rsidRPr="00CE2C36">
        <w:rPr>
          <w:rStyle w:val="markedcontent"/>
          <w:sz w:val="28"/>
          <w:szCs w:val="28"/>
        </w:rPr>
        <w:t xml:space="preserve">территории </w:t>
      </w:r>
      <w:r w:rsidR="00F911C0">
        <w:rPr>
          <w:sz w:val="28"/>
          <w:szCs w:val="28"/>
        </w:rPr>
        <w:t xml:space="preserve">на </w:t>
      </w:r>
      <w:r w:rsidR="00F911C0" w:rsidRPr="00CE2C36">
        <w:rPr>
          <w:rStyle w:val="markedcontent"/>
          <w:sz w:val="28"/>
          <w:szCs w:val="28"/>
        </w:rPr>
        <w:t xml:space="preserve">территории муниципального </w:t>
      </w:r>
      <w:r w:rsidR="00F911C0" w:rsidRPr="00E23F29">
        <w:rPr>
          <w:iCs/>
          <w:color w:val="000000"/>
          <w:sz w:val="28"/>
          <w:szCs w:val="28"/>
        </w:rPr>
        <w:t>образования «Город Вытегра»</w:t>
      </w:r>
      <w:r w:rsidR="00F911C0">
        <w:rPr>
          <w:rStyle w:val="markedcontent"/>
          <w:sz w:val="28"/>
          <w:szCs w:val="28"/>
        </w:rPr>
        <w:t xml:space="preserve">, </w:t>
      </w:r>
      <w:r>
        <w:rPr>
          <w:rStyle w:val="markedcontent"/>
          <w:sz w:val="28"/>
          <w:szCs w:val="28"/>
        </w:rPr>
        <w:t>утверждённое решением</w:t>
      </w:r>
      <w:r w:rsidRPr="00100E15">
        <w:rPr>
          <w:rStyle w:val="markedcontent"/>
          <w:sz w:val="28"/>
          <w:szCs w:val="28"/>
        </w:rPr>
        <w:t xml:space="preserve"> </w:t>
      </w:r>
      <w:r w:rsidR="00F911C0">
        <w:rPr>
          <w:rStyle w:val="markedcontent"/>
          <w:sz w:val="28"/>
          <w:szCs w:val="28"/>
        </w:rPr>
        <w:t xml:space="preserve">Городского Совета </w:t>
      </w:r>
      <w:r w:rsidRPr="00794ADD">
        <w:rPr>
          <w:rStyle w:val="markedcontent"/>
          <w:sz w:val="28"/>
          <w:szCs w:val="28"/>
        </w:rPr>
        <w:t xml:space="preserve"> </w:t>
      </w:r>
      <w:r w:rsidRPr="00CE2C36">
        <w:rPr>
          <w:rStyle w:val="markedcontent"/>
          <w:sz w:val="28"/>
          <w:szCs w:val="28"/>
        </w:rPr>
        <w:t xml:space="preserve">муниципального </w:t>
      </w:r>
      <w:r w:rsidR="00F911C0">
        <w:rPr>
          <w:rStyle w:val="markedcontent"/>
          <w:sz w:val="28"/>
          <w:szCs w:val="28"/>
        </w:rPr>
        <w:t xml:space="preserve">образования «Город Вытегра» </w:t>
      </w:r>
      <w:r>
        <w:rPr>
          <w:rStyle w:val="markedcontent"/>
          <w:sz w:val="28"/>
          <w:szCs w:val="28"/>
        </w:rPr>
        <w:t xml:space="preserve">от </w:t>
      </w:r>
      <w:r w:rsidR="00F911C0">
        <w:rPr>
          <w:rStyle w:val="markedcontent"/>
          <w:sz w:val="28"/>
          <w:szCs w:val="28"/>
        </w:rPr>
        <w:t>23 ноября 2021 года № 240</w:t>
      </w:r>
      <w:r>
        <w:rPr>
          <w:rStyle w:val="markedcontent"/>
          <w:sz w:val="28"/>
          <w:szCs w:val="28"/>
        </w:rPr>
        <w:t>, изменение</w:t>
      </w:r>
      <w:r>
        <w:rPr>
          <w:color w:val="000000"/>
          <w:sz w:val="28"/>
          <w:szCs w:val="28"/>
        </w:rPr>
        <w:t>,</w:t>
      </w:r>
      <w:r w:rsidRPr="006F09A3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дополнив его разделом 4 следующего содержания: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center"/>
        <w:rPr>
          <w:rStyle w:val="markedcontent"/>
          <w:sz w:val="28"/>
          <w:szCs w:val="28"/>
        </w:rPr>
      </w:pPr>
    </w:p>
    <w:p w:rsidR="00C741AB" w:rsidRDefault="00C741AB" w:rsidP="00C741AB">
      <w:pPr>
        <w:autoSpaceDE w:val="0"/>
        <w:autoSpaceDN w:val="0"/>
        <w:adjustRightInd w:val="0"/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sz w:val="28"/>
          <w:szCs w:val="28"/>
        </w:rPr>
        <w:t>«</w:t>
      </w:r>
      <w:r>
        <w:rPr>
          <w:rStyle w:val="markedcontent"/>
          <w:b/>
          <w:sz w:val="28"/>
          <w:szCs w:val="28"/>
        </w:rPr>
        <w:t xml:space="preserve">4. Оценка результативности и эффективности деятельности </w:t>
      </w:r>
    </w:p>
    <w:p w:rsidR="00C741AB" w:rsidRPr="006F09A3" w:rsidRDefault="00C741AB" w:rsidP="00C741AB">
      <w:pPr>
        <w:autoSpaceDE w:val="0"/>
        <w:autoSpaceDN w:val="0"/>
        <w:adjustRightInd w:val="0"/>
        <w:jc w:val="center"/>
        <w:rPr>
          <w:rStyle w:val="markedcontent"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Контрольного органа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Style w:val="markedcontent"/>
          <w:sz w:val="28"/>
          <w:szCs w:val="28"/>
        </w:rPr>
        <w:t xml:space="preserve">4.1. </w:t>
      </w:r>
      <w:r w:rsidRPr="006F09A3">
        <w:rPr>
          <w:rStyle w:val="markedcontent"/>
          <w:sz w:val="28"/>
          <w:szCs w:val="28"/>
        </w:rPr>
        <w:t>Оценка результативности и эффективности деятельности</w:t>
      </w:r>
      <w:r>
        <w:rPr>
          <w:rStyle w:val="markedcontent"/>
          <w:sz w:val="28"/>
          <w:szCs w:val="28"/>
        </w:rPr>
        <w:t xml:space="preserve"> Контрольного органа осуществляется на основе системы показателей</w:t>
      </w:r>
      <w:r w:rsidRPr="006F09A3">
        <w:rPr>
          <w:rStyle w:val="markedcontent"/>
          <w:sz w:val="28"/>
          <w:szCs w:val="28"/>
        </w:rPr>
        <w:t xml:space="preserve"> результативности и эффективности</w:t>
      </w:r>
      <w:r>
        <w:rPr>
          <w:rStyle w:val="markedcontent"/>
          <w:sz w:val="28"/>
          <w:szCs w:val="28"/>
        </w:rPr>
        <w:t xml:space="preserve"> </w:t>
      </w:r>
      <w:r w:rsidRPr="007E4B1E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7E4B1E">
        <w:rPr>
          <w:color w:val="000000"/>
          <w:sz w:val="28"/>
          <w:szCs w:val="28"/>
        </w:rPr>
        <w:t xml:space="preserve"> жилищно</w:t>
      </w:r>
      <w:r>
        <w:rPr>
          <w:color w:val="000000"/>
          <w:sz w:val="28"/>
          <w:szCs w:val="28"/>
        </w:rPr>
        <w:t>го</w:t>
      </w:r>
      <w:r w:rsidRPr="007E4B1E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я, в которую входят: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1)</w:t>
      </w:r>
      <w:r w:rsidRPr="0073494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ключевые показатели</w:t>
      </w:r>
      <w:r w:rsidRPr="0073494A">
        <w:rPr>
          <w:color w:val="000000"/>
          <w:sz w:val="28"/>
          <w:szCs w:val="28"/>
        </w:rPr>
        <w:t xml:space="preserve"> </w:t>
      </w:r>
      <w:r w:rsidRPr="007E4B1E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7E4B1E">
        <w:rPr>
          <w:color w:val="000000"/>
          <w:sz w:val="28"/>
          <w:szCs w:val="28"/>
        </w:rPr>
        <w:t xml:space="preserve"> жилищно</w:t>
      </w:r>
      <w:r>
        <w:rPr>
          <w:color w:val="000000"/>
          <w:sz w:val="28"/>
          <w:szCs w:val="28"/>
        </w:rPr>
        <w:t>го</w:t>
      </w:r>
      <w:r w:rsidRPr="007E4B1E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 и их целевые значения;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Style w:val="markedcontent"/>
          <w:sz w:val="28"/>
          <w:szCs w:val="28"/>
        </w:rPr>
        <w:t>2)</w:t>
      </w:r>
      <w:r w:rsidRPr="0073494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индикативные показатели</w:t>
      </w:r>
      <w:r w:rsidRPr="0073494A">
        <w:rPr>
          <w:color w:val="000000"/>
          <w:sz w:val="28"/>
          <w:szCs w:val="28"/>
        </w:rPr>
        <w:t xml:space="preserve"> </w:t>
      </w:r>
      <w:r w:rsidRPr="007E4B1E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7E4B1E">
        <w:rPr>
          <w:color w:val="000000"/>
          <w:sz w:val="28"/>
          <w:szCs w:val="28"/>
        </w:rPr>
        <w:t xml:space="preserve"> жилищно</w:t>
      </w:r>
      <w:r>
        <w:rPr>
          <w:color w:val="000000"/>
          <w:sz w:val="28"/>
          <w:szCs w:val="28"/>
        </w:rPr>
        <w:t>го</w:t>
      </w:r>
      <w:r w:rsidRPr="007E4B1E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я.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Style w:val="markedcontent"/>
          <w:sz w:val="28"/>
          <w:szCs w:val="28"/>
        </w:rPr>
        <w:t>4.2. Ключевыми показателями</w:t>
      </w:r>
      <w:r w:rsidRPr="0073494A">
        <w:rPr>
          <w:color w:val="000000"/>
          <w:sz w:val="28"/>
          <w:szCs w:val="28"/>
        </w:rPr>
        <w:t xml:space="preserve"> </w:t>
      </w:r>
      <w:r w:rsidRPr="007E4B1E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7E4B1E">
        <w:rPr>
          <w:color w:val="000000"/>
          <w:sz w:val="28"/>
          <w:szCs w:val="28"/>
        </w:rPr>
        <w:t xml:space="preserve"> жилищно</w:t>
      </w:r>
      <w:r>
        <w:rPr>
          <w:color w:val="000000"/>
          <w:sz w:val="28"/>
          <w:szCs w:val="28"/>
        </w:rPr>
        <w:t>го</w:t>
      </w:r>
      <w:r w:rsidRPr="007E4B1E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 и их целевыми значениями являются: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Style w:val="markedcontent"/>
          <w:sz w:val="28"/>
          <w:szCs w:val="28"/>
        </w:rPr>
        <w:t>1)</w:t>
      </w:r>
      <w:r w:rsidRPr="00D412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доля устранённых нарушений из числа выявленных нарушений обязательных требований – не менее 50%;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Style w:val="markedcontent"/>
          <w:sz w:val="28"/>
          <w:szCs w:val="28"/>
        </w:rPr>
        <w:t>2)</w:t>
      </w:r>
      <w:r w:rsidRPr="00D412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доля обоснованных жалоб на действия (бездействия) Контрольного органа и (или) должностных</w:t>
      </w:r>
      <w:r w:rsidRPr="00D74E1F">
        <w:rPr>
          <w:color w:val="000000"/>
          <w:sz w:val="28"/>
          <w:szCs w:val="28"/>
        </w:rPr>
        <w:t xml:space="preserve"> лиц, уполномоченны</w:t>
      </w:r>
      <w:r>
        <w:rPr>
          <w:color w:val="000000"/>
          <w:sz w:val="28"/>
          <w:szCs w:val="28"/>
        </w:rPr>
        <w:t>х</w:t>
      </w:r>
      <w:r w:rsidRPr="00D74E1F">
        <w:rPr>
          <w:color w:val="000000"/>
          <w:sz w:val="28"/>
          <w:szCs w:val="28"/>
        </w:rPr>
        <w:t xml:space="preserve"> осуществлять </w:t>
      </w:r>
      <w:r w:rsidRPr="00D74E1F">
        <w:rPr>
          <w:color w:val="000000"/>
          <w:sz w:val="28"/>
          <w:szCs w:val="28"/>
        </w:rPr>
        <w:lastRenderedPageBreak/>
        <w:t>муниципальный жилищный контроль</w:t>
      </w:r>
      <w:r>
        <w:rPr>
          <w:rFonts w:eastAsia="Calibri"/>
          <w:sz w:val="28"/>
          <w:szCs w:val="28"/>
          <w:lang w:eastAsia="en-US"/>
        </w:rPr>
        <w:t>, при проведении контрольных мероприятий - 0%;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доля отменённых результатов контрольных мероприятий - 0%.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4.3.</w:t>
      </w:r>
      <w:r w:rsidRPr="0073494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Индикативными показателями</w:t>
      </w:r>
      <w:r w:rsidRPr="0073494A">
        <w:rPr>
          <w:color w:val="000000"/>
          <w:sz w:val="28"/>
          <w:szCs w:val="28"/>
        </w:rPr>
        <w:t xml:space="preserve"> </w:t>
      </w:r>
      <w:r w:rsidRPr="007E4B1E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7E4B1E">
        <w:rPr>
          <w:color w:val="000000"/>
          <w:sz w:val="28"/>
          <w:szCs w:val="28"/>
        </w:rPr>
        <w:t xml:space="preserve"> жилищно</w:t>
      </w:r>
      <w:r>
        <w:rPr>
          <w:color w:val="000000"/>
          <w:sz w:val="28"/>
          <w:szCs w:val="28"/>
        </w:rPr>
        <w:t>го</w:t>
      </w:r>
      <w:r w:rsidRPr="007E4B1E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7349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являются: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Style w:val="markedcontent"/>
          <w:sz w:val="28"/>
          <w:szCs w:val="28"/>
        </w:rPr>
        <w:t>1)</w:t>
      </w:r>
      <w:r w:rsidRPr="00BE384B">
        <w:rPr>
          <w:rFonts w:eastAsia="Calibri"/>
          <w:color w:val="000000"/>
          <w:sz w:val="28"/>
          <w:szCs w:val="28"/>
          <w:lang w:eastAsia="en-US"/>
        </w:rPr>
        <w:t xml:space="preserve"> количество</w:t>
      </w:r>
      <w:r w:rsidRPr="006F15BE">
        <w:rPr>
          <w:rFonts w:eastAsia="Calibri" w:cs="Arial"/>
          <w:sz w:val="28"/>
          <w:szCs w:val="28"/>
          <w:lang w:eastAsia="en-US"/>
        </w:rPr>
        <w:t xml:space="preserve"> </w:t>
      </w:r>
      <w:r>
        <w:rPr>
          <w:rFonts w:eastAsia="Calibri" w:cs="Arial"/>
          <w:sz w:val="28"/>
          <w:szCs w:val="28"/>
          <w:lang w:eastAsia="en-US"/>
        </w:rPr>
        <w:t xml:space="preserve">мероприятий по </w:t>
      </w:r>
      <w:r w:rsidRPr="006F15BE">
        <w:rPr>
          <w:rFonts w:eastAsia="Calibri" w:cs="Arial"/>
          <w:sz w:val="28"/>
          <w:szCs w:val="28"/>
          <w:lang w:eastAsia="en-US"/>
        </w:rPr>
        <w:t>информировани</w:t>
      </w:r>
      <w:r>
        <w:rPr>
          <w:rFonts w:eastAsia="Calibri" w:cs="Arial"/>
          <w:sz w:val="28"/>
          <w:szCs w:val="28"/>
          <w:lang w:eastAsia="en-US"/>
        </w:rPr>
        <w:t>ю</w:t>
      </w:r>
      <w:r w:rsidRPr="006F15BE">
        <w:rPr>
          <w:rFonts w:eastAsia="Calibri" w:cs="Arial"/>
          <w:sz w:val="28"/>
          <w:szCs w:val="28"/>
          <w:lang w:eastAsia="en-US"/>
        </w:rPr>
        <w:t xml:space="preserve"> контролируемых и иных заинтересованных лиц по вопросам соблюдения обязательных требований</w:t>
      </w:r>
      <w:r>
        <w:rPr>
          <w:rFonts w:eastAsia="Calibri" w:cs="Arial"/>
          <w:sz w:val="28"/>
          <w:szCs w:val="28"/>
          <w:lang w:eastAsia="en-US"/>
        </w:rPr>
        <w:t>,</w:t>
      </w:r>
      <w:r w:rsidRPr="00BE384B">
        <w:rPr>
          <w:rFonts w:eastAsia="Calibri"/>
          <w:color w:val="000000"/>
          <w:sz w:val="28"/>
          <w:szCs w:val="28"/>
          <w:lang w:eastAsia="en-US"/>
        </w:rPr>
        <w:t xml:space="preserve"> провед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BE384B">
        <w:rPr>
          <w:rFonts w:eastAsia="Calibri"/>
          <w:color w:val="000000"/>
          <w:sz w:val="28"/>
          <w:szCs w:val="28"/>
          <w:lang w:eastAsia="en-US"/>
        </w:rPr>
        <w:t>нных за отч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BE384B">
        <w:rPr>
          <w:rFonts w:eastAsia="Calibri"/>
          <w:color w:val="000000"/>
          <w:sz w:val="28"/>
          <w:szCs w:val="28"/>
          <w:lang w:eastAsia="en-US"/>
        </w:rPr>
        <w:t>тный период;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Style w:val="markedcontent"/>
          <w:sz w:val="28"/>
          <w:szCs w:val="28"/>
        </w:rPr>
        <w:t>2)</w:t>
      </w:r>
      <w:r w:rsidRPr="00BE384B">
        <w:rPr>
          <w:rFonts w:eastAsia="Calibri"/>
          <w:color w:val="000000"/>
          <w:sz w:val="28"/>
          <w:szCs w:val="28"/>
          <w:lang w:eastAsia="en-US"/>
        </w:rPr>
        <w:t xml:space="preserve"> количество предостережений, объявленных за отч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BE384B">
        <w:rPr>
          <w:rFonts w:eastAsia="Calibri"/>
          <w:color w:val="000000"/>
          <w:sz w:val="28"/>
          <w:szCs w:val="28"/>
          <w:lang w:eastAsia="en-US"/>
        </w:rPr>
        <w:t>тный период;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3)</w:t>
      </w:r>
      <w:r w:rsidRPr="00BE384B">
        <w:rPr>
          <w:rFonts w:eastAsia="Calibri"/>
          <w:color w:val="000000"/>
          <w:sz w:val="28"/>
          <w:szCs w:val="28"/>
          <w:lang w:eastAsia="en-US"/>
        </w:rPr>
        <w:t xml:space="preserve"> количество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консультаций, предоставленных</w:t>
      </w:r>
      <w:r w:rsidRPr="00BE384B">
        <w:rPr>
          <w:rFonts w:eastAsia="Calibri" w:cs="Arial"/>
          <w:sz w:val="28"/>
          <w:szCs w:val="28"/>
          <w:lang w:eastAsia="en-US"/>
        </w:rPr>
        <w:t xml:space="preserve"> </w:t>
      </w:r>
      <w:r w:rsidRPr="006F15BE">
        <w:rPr>
          <w:rFonts w:eastAsia="Calibri" w:cs="Arial"/>
          <w:sz w:val="28"/>
          <w:szCs w:val="28"/>
          <w:lang w:eastAsia="en-US"/>
        </w:rPr>
        <w:t>контролируемы</w:t>
      </w:r>
      <w:r>
        <w:rPr>
          <w:rFonts w:eastAsia="Calibri" w:cs="Arial"/>
          <w:sz w:val="28"/>
          <w:szCs w:val="28"/>
          <w:lang w:eastAsia="en-US"/>
        </w:rPr>
        <w:t>м</w:t>
      </w:r>
      <w:r w:rsidRPr="006F15BE">
        <w:rPr>
          <w:rFonts w:eastAsia="Calibri" w:cs="Arial"/>
          <w:sz w:val="28"/>
          <w:szCs w:val="28"/>
          <w:lang w:eastAsia="en-US"/>
        </w:rPr>
        <w:t xml:space="preserve"> и ины</w:t>
      </w:r>
      <w:r>
        <w:rPr>
          <w:rFonts w:eastAsia="Calibri" w:cs="Arial"/>
          <w:sz w:val="28"/>
          <w:szCs w:val="28"/>
          <w:lang w:eastAsia="en-US"/>
        </w:rPr>
        <w:t>м</w:t>
      </w:r>
      <w:r w:rsidRPr="006F15BE">
        <w:rPr>
          <w:rFonts w:eastAsia="Calibri" w:cs="Arial"/>
          <w:sz w:val="28"/>
          <w:szCs w:val="28"/>
          <w:lang w:eastAsia="en-US"/>
        </w:rPr>
        <w:t xml:space="preserve"> заинтересованны</w:t>
      </w:r>
      <w:r>
        <w:rPr>
          <w:rFonts w:eastAsia="Calibri" w:cs="Arial"/>
          <w:sz w:val="28"/>
          <w:szCs w:val="28"/>
          <w:lang w:eastAsia="en-US"/>
        </w:rPr>
        <w:t>м</w:t>
      </w:r>
      <w:r w:rsidRPr="006F15BE">
        <w:rPr>
          <w:rFonts w:eastAsia="Calibri" w:cs="Arial"/>
          <w:sz w:val="28"/>
          <w:szCs w:val="28"/>
          <w:lang w:eastAsia="en-US"/>
        </w:rPr>
        <w:t xml:space="preserve"> лиц</w:t>
      </w:r>
      <w:r>
        <w:rPr>
          <w:rFonts w:eastAsia="Calibri" w:cs="Arial"/>
          <w:sz w:val="28"/>
          <w:szCs w:val="28"/>
          <w:lang w:eastAsia="en-US"/>
        </w:rPr>
        <w:t>ам</w:t>
      </w:r>
      <w:r w:rsidRPr="00BE384B">
        <w:rPr>
          <w:rFonts w:eastAsia="Calibri"/>
          <w:color w:val="000000"/>
          <w:sz w:val="28"/>
          <w:szCs w:val="28"/>
          <w:lang w:eastAsia="en-US"/>
        </w:rPr>
        <w:t xml:space="preserve"> за отч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BE384B">
        <w:rPr>
          <w:rFonts w:eastAsia="Calibri"/>
          <w:color w:val="000000"/>
          <w:sz w:val="28"/>
          <w:szCs w:val="28"/>
          <w:lang w:eastAsia="en-US"/>
        </w:rPr>
        <w:t>тный период;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4)</w:t>
      </w:r>
      <w:r w:rsidRPr="00BE384B">
        <w:rPr>
          <w:rFonts w:eastAsia="Calibri"/>
          <w:color w:val="000000"/>
          <w:sz w:val="28"/>
          <w:szCs w:val="28"/>
          <w:lang w:eastAsia="en-US"/>
        </w:rPr>
        <w:t xml:space="preserve"> количество обязательных профилактических визитов, провед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BE384B">
        <w:rPr>
          <w:rFonts w:eastAsia="Calibri"/>
          <w:color w:val="000000"/>
          <w:sz w:val="28"/>
          <w:szCs w:val="28"/>
          <w:lang w:eastAsia="en-US"/>
        </w:rPr>
        <w:t>нных за отч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BE384B">
        <w:rPr>
          <w:rFonts w:eastAsia="Calibri"/>
          <w:color w:val="000000"/>
          <w:sz w:val="28"/>
          <w:szCs w:val="28"/>
          <w:lang w:eastAsia="en-US"/>
        </w:rPr>
        <w:t>тный период;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5) количество контрольных мероприятий, проведённых за отчётный период;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6)</w:t>
      </w:r>
      <w:r w:rsidRPr="00F9274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доля контрольных мероприятий, проведённых в установленные сроки, по отношению к общему количеству контрольных мероприятий, проведённых Контрольным органом;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Style w:val="markedcontent"/>
          <w:sz w:val="28"/>
          <w:szCs w:val="28"/>
        </w:rPr>
        <w:t>7)</w:t>
      </w:r>
      <w:r w:rsidRPr="00036AED">
        <w:rPr>
          <w:rFonts w:eastAsia="Calibri"/>
          <w:sz w:val="28"/>
          <w:szCs w:val="28"/>
          <w:lang w:eastAsia="en-US"/>
        </w:rPr>
        <w:t xml:space="preserve"> </w:t>
      </w:r>
      <w:r w:rsidRPr="00BE384B">
        <w:rPr>
          <w:rFonts w:eastAsia="Calibri"/>
          <w:sz w:val="28"/>
          <w:szCs w:val="28"/>
          <w:lang w:eastAsia="en-US"/>
        </w:rPr>
        <w:t>количество внеплановых контрольных мероприятий, провед</w:t>
      </w:r>
      <w:r>
        <w:rPr>
          <w:rFonts w:eastAsia="Calibri"/>
          <w:sz w:val="28"/>
          <w:szCs w:val="28"/>
          <w:lang w:eastAsia="en-US"/>
        </w:rPr>
        <w:t>ё</w:t>
      </w:r>
      <w:r w:rsidRPr="00BE384B">
        <w:rPr>
          <w:rFonts w:eastAsia="Calibri"/>
          <w:sz w:val="28"/>
          <w:szCs w:val="28"/>
          <w:lang w:eastAsia="en-US"/>
        </w:rPr>
        <w:t>нных за отч</w:t>
      </w:r>
      <w:r>
        <w:rPr>
          <w:rFonts w:eastAsia="Calibri"/>
          <w:sz w:val="28"/>
          <w:szCs w:val="28"/>
          <w:lang w:eastAsia="en-US"/>
        </w:rPr>
        <w:t>ё</w:t>
      </w:r>
      <w:r w:rsidRPr="00BE384B">
        <w:rPr>
          <w:rFonts w:eastAsia="Calibri"/>
          <w:sz w:val="28"/>
          <w:szCs w:val="28"/>
          <w:lang w:eastAsia="en-US"/>
        </w:rPr>
        <w:t>тный период на основании выявления соответствия объекта контроля параметрам, утвержд</w:t>
      </w:r>
      <w:r>
        <w:rPr>
          <w:rFonts w:eastAsia="Calibri"/>
          <w:sz w:val="28"/>
          <w:szCs w:val="28"/>
          <w:lang w:eastAsia="en-US"/>
        </w:rPr>
        <w:t>ё</w:t>
      </w:r>
      <w:r w:rsidRPr="00BE384B">
        <w:rPr>
          <w:rFonts w:eastAsia="Calibri"/>
          <w:sz w:val="28"/>
          <w:szCs w:val="28"/>
          <w:lang w:eastAsia="en-US"/>
        </w:rPr>
        <w:t>нным индикаторами риска нарушения обязательных требований, или отклонения объекта контроля от таких параметров, за отч</w:t>
      </w:r>
      <w:r>
        <w:rPr>
          <w:rFonts w:eastAsia="Calibri"/>
          <w:sz w:val="28"/>
          <w:szCs w:val="28"/>
          <w:lang w:eastAsia="en-US"/>
        </w:rPr>
        <w:t>ё</w:t>
      </w:r>
      <w:r w:rsidRPr="00BE384B">
        <w:rPr>
          <w:rFonts w:eastAsia="Calibri"/>
          <w:sz w:val="28"/>
          <w:szCs w:val="28"/>
          <w:lang w:eastAsia="en-US"/>
        </w:rPr>
        <w:t>тный период;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8)</w:t>
      </w:r>
      <w:r w:rsidRPr="00036A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доля </w:t>
      </w:r>
      <w:r w:rsidRPr="00BE384B">
        <w:rPr>
          <w:rFonts w:eastAsia="Calibri"/>
          <w:color w:val="000000"/>
          <w:sz w:val="28"/>
          <w:szCs w:val="28"/>
          <w:lang w:eastAsia="en-US"/>
        </w:rPr>
        <w:t>контрольных мероприятий</w:t>
      </w:r>
      <w:r w:rsidRPr="00036A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E384B">
        <w:rPr>
          <w:rFonts w:eastAsia="Calibri"/>
          <w:color w:val="000000"/>
          <w:sz w:val="28"/>
          <w:szCs w:val="28"/>
          <w:lang w:eastAsia="en-US"/>
        </w:rPr>
        <w:t>с взаимодействием, по результатам которых выявлены нарушения обязательных требований,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Pr="00BE384B">
        <w:rPr>
          <w:rFonts w:eastAsia="Calibri"/>
          <w:color w:val="000000"/>
          <w:sz w:val="28"/>
          <w:szCs w:val="28"/>
          <w:lang w:eastAsia="en-US"/>
        </w:rPr>
        <w:t>обще</w:t>
      </w:r>
      <w:r>
        <w:rPr>
          <w:rFonts w:eastAsia="Calibri"/>
          <w:color w:val="000000"/>
          <w:sz w:val="28"/>
          <w:szCs w:val="28"/>
          <w:lang w:eastAsia="en-US"/>
        </w:rPr>
        <w:t>го</w:t>
      </w:r>
      <w:r w:rsidRPr="00BE384B">
        <w:rPr>
          <w:rFonts w:eastAsia="Calibri"/>
          <w:color w:val="000000"/>
          <w:sz w:val="28"/>
          <w:szCs w:val="28"/>
          <w:lang w:eastAsia="en-US"/>
        </w:rPr>
        <w:t xml:space="preserve"> количеств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BE384B">
        <w:rPr>
          <w:rFonts w:eastAsia="Calibri"/>
          <w:color w:val="000000"/>
          <w:sz w:val="28"/>
          <w:szCs w:val="28"/>
          <w:lang w:eastAsia="en-US"/>
        </w:rPr>
        <w:t xml:space="preserve"> контрольных мероприятий с взаимодействием, провед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BE384B">
        <w:rPr>
          <w:rFonts w:eastAsia="Calibri"/>
          <w:color w:val="000000"/>
          <w:sz w:val="28"/>
          <w:szCs w:val="28"/>
          <w:lang w:eastAsia="en-US"/>
        </w:rPr>
        <w:t>нных за отч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BE384B">
        <w:rPr>
          <w:rFonts w:eastAsia="Calibri"/>
          <w:color w:val="000000"/>
          <w:sz w:val="28"/>
          <w:szCs w:val="28"/>
          <w:lang w:eastAsia="en-US"/>
        </w:rPr>
        <w:t>тный период;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Style w:val="markedcontent"/>
          <w:sz w:val="28"/>
          <w:szCs w:val="28"/>
        </w:rPr>
        <w:t>9)</w:t>
      </w:r>
      <w:r w:rsidRPr="00036A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доля </w:t>
      </w:r>
      <w:r w:rsidRPr="00BE384B">
        <w:rPr>
          <w:rFonts w:eastAsia="Calibri"/>
          <w:color w:val="000000"/>
          <w:sz w:val="28"/>
          <w:szCs w:val="28"/>
          <w:lang w:eastAsia="en-US"/>
        </w:rPr>
        <w:t>контрольных мероприятий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036A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E384B">
        <w:rPr>
          <w:rFonts w:eastAsia="Calibri"/>
          <w:color w:val="000000"/>
          <w:sz w:val="28"/>
          <w:szCs w:val="28"/>
          <w:lang w:eastAsia="en-US"/>
        </w:rPr>
        <w:t>провед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BE384B">
        <w:rPr>
          <w:rFonts w:eastAsia="Calibri"/>
          <w:color w:val="000000"/>
          <w:sz w:val="28"/>
          <w:szCs w:val="28"/>
          <w:lang w:eastAsia="en-US"/>
        </w:rPr>
        <w:t>нных с использованием средств дистанционного взаимодействия,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 общего </w:t>
      </w:r>
      <w:r w:rsidRPr="00BE384B">
        <w:rPr>
          <w:rFonts w:eastAsia="Calibri"/>
          <w:color w:val="000000"/>
          <w:sz w:val="28"/>
          <w:szCs w:val="28"/>
          <w:lang w:eastAsia="en-US"/>
        </w:rPr>
        <w:t>количеств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BE384B">
        <w:rPr>
          <w:rFonts w:eastAsia="Calibri"/>
          <w:color w:val="000000"/>
          <w:sz w:val="28"/>
          <w:szCs w:val="28"/>
          <w:lang w:eastAsia="en-US"/>
        </w:rPr>
        <w:t xml:space="preserve"> контрольных мероприятий, провед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BE384B">
        <w:rPr>
          <w:rFonts w:eastAsia="Calibri"/>
          <w:color w:val="000000"/>
          <w:sz w:val="28"/>
          <w:szCs w:val="28"/>
          <w:lang w:eastAsia="en-US"/>
        </w:rPr>
        <w:t>нных с использованием средств дистанционного взаимодействия, за отч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BE384B">
        <w:rPr>
          <w:rFonts w:eastAsia="Calibri"/>
          <w:color w:val="000000"/>
          <w:sz w:val="28"/>
          <w:szCs w:val="28"/>
          <w:lang w:eastAsia="en-US"/>
        </w:rPr>
        <w:t>тный период;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10)</w:t>
      </w:r>
      <w:r w:rsidRPr="00036A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E384B">
        <w:rPr>
          <w:rFonts w:eastAsia="Calibri"/>
          <w:color w:val="000000"/>
          <w:sz w:val="28"/>
          <w:szCs w:val="28"/>
          <w:lang w:eastAsia="en-US"/>
        </w:rPr>
        <w:t>общее количество учт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BE384B">
        <w:rPr>
          <w:rFonts w:eastAsia="Calibri"/>
          <w:color w:val="000000"/>
          <w:sz w:val="28"/>
          <w:szCs w:val="28"/>
          <w:lang w:eastAsia="en-US"/>
        </w:rPr>
        <w:t>нных объектов контроля на конец отч</w:t>
      </w:r>
      <w:r>
        <w:rPr>
          <w:rFonts w:eastAsia="Calibri"/>
          <w:color w:val="000000"/>
          <w:sz w:val="28"/>
          <w:szCs w:val="28"/>
          <w:lang w:eastAsia="en-US"/>
        </w:rPr>
        <w:t>ё</w:t>
      </w:r>
      <w:r w:rsidRPr="00BE384B">
        <w:rPr>
          <w:rFonts w:eastAsia="Calibri"/>
          <w:color w:val="000000"/>
          <w:sz w:val="28"/>
          <w:szCs w:val="28"/>
          <w:lang w:eastAsia="en-US"/>
        </w:rPr>
        <w:t>тного периода;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Style w:val="markedcontent"/>
          <w:sz w:val="28"/>
          <w:szCs w:val="28"/>
        </w:rPr>
        <w:t>11)</w:t>
      </w:r>
      <w:r w:rsidRPr="00036AED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</w:t>
      </w:r>
      <w:r w:rsidRPr="00BE384B">
        <w:rPr>
          <w:rFonts w:eastAsia="Calibri"/>
          <w:sz w:val="28"/>
          <w:szCs w:val="22"/>
          <w:lang w:eastAsia="en-US"/>
        </w:rPr>
        <w:t>о</w:t>
      </w:r>
      <w:r>
        <w:rPr>
          <w:rFonts w:eastAsia="Calibri"/>
          <w:sz w:val="28"/>
          <w:szCs w:val="22"/>
          <w:lang w:eastAsia="en-US"/>
        </w:rPr>
        <w:t>ля</w:t>
      </w:r>
      <w:r w:rsidRPr="00BE384B">
        <w:rPr>
          <w:rFonts w:eastAsia="Calibri"/>
          <w:sz w:val="28"/>
          <w:szCs w:val="22"/>
          <w:lang w:eastAsia="en-US"/>
        </w:rPr>
        <w:t xml:space="preserve"> жалоб, поданных контролируемыми лицами в досудебном порядке, по итогам рассмотрения которых принято решение о полной </w:t>
      </w:r>
      <w:r>
        <w:rPr>
          <w:rFonts w:eastAsia="Calibri"/>
          <w:sz w:val="28"/>
          <w:szCs w:val="22"/>
          <w:lang w:eastAsia="en-US"/>
        </w:rPr>
        <w:t>и</w:t>
      </w:r>
      <w:r w:rsidRPr="00BE384B">
        <w:rPr>
          <w:rFonts w:eastAsia="Calibri"/>
          <w:sz w:val="28"/>
          <w:szCs w:val="22"/>
          <w:lang w:eastAsia="en-US"/>
        </w:rPr>
        <w:t xml:space="preserve">ли частичной отмене решения </w:t>
      </w:r>
      <w:r>
        <w:rPr>
          <w:rFonts w:eastAsia="Calibri"/>
          <w:sz w:val="28"/>
          <w:szCs w:val="22"/>
          <w:lang w:eastAsia="en-US"/>
        </w:rPr>
        <w:t>К</w:t>
      </w:r>
      <w:r w:rsidRPr="00BE384B">
        <w:rPr>
          <w:rFonts w:eastAsia="Calibri"/>
          <w:sz w:val="28"/>
          <w:szCs w:val="22"/>
          <w:lang w:eastAsia="en-US"/>
        </w:rPr>
        <w:t>онтрольного органа либо о признании действий (бездействий) должностных лиц</w:t>
      </w:r>
      <w:r>
        <w:rPr>
          <w:rFonts w:eastAsia="Calibri"/>
          <w:sz w:val="28"/>
          <w:szCs w:val="22"/>
          <w:lang w:eastAsia="en-US"/>
        </w:rPr>
        <w:t>,</w:t>
      </w:r>
      <w:r w:rsidRPr="00BE384B">
        <w:rPr>
          <w:rFonts w:eastAsia="Calibri"/>
          <w:sz w:val="28"/>
          <w:szCs w:val="22"/>
          <w:lang w:eastAsia="en-US"/>
        </w:rPr>
        <w:t xml:space="preserve"> </w:t>
      </w:r>
      <w:r w:rsidRPr="00D74E1F">
        <w:rPr>
          <w:color w:val="000000"/>
          <w:sz w:val="28"/>
          <w:szCs w:val="28"/>
        </w:rPr>
        <w:t>уполномоченны</w:t>
      </w:r>
      <w:r>
        <w:rPr>
          <w:color w:val="000000"/>
          <w:sz w:val="28"/>
          <w:szCs w:val="28"/>
        </w:rPr>
        <w:t>х</w:t>
      </w:r>
      <w:r w:rsidRPr="00D74E1F">
        <w:rPr>
          <w:color w:val="000000"/>
          <w:sz w:val="28"/>
          <w:szCs w:val="28"/>
        </w:rPr>
        <w:t xml:space="preserve"> осуществлять муниципальный жилищный контроль</w:t>
      </w:r>
      <w:r>
        <w:rPr>
          <w:rFonts w:eastAsia="Calibri"/>
          <w:sz w:val="28"/>
          <w:szCs w:val="28"/>
          <w:lang w:eastAsia="en-US"/>
        </w:rPr>
        <w:t>,</w:t>
      </w:r>
      <w:r w:rsidRPr="00BE384B">
        <w:rPr>
          <w:rFonts w:eastAsia="Calibri"/>
          <w:sz w:val="28"/>
          <w:szCs w:val="22"/>
          <w:lang w:eastAsia="en-US"/>
        </w:rPr>
        <w:t xml:space="preserve"> недействительными,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E384B">
        <w:rPr>
          <w:rFonts w:eastAsia="Calibri"/>
          <w:sz w:val="28"/>
          <w:szCs w:val="22"/>
          <w:lang w:eastAsia="en-US"/>
        </w:rPr>
        <w:t>за отч</w:t>
      </w:r>
      <w:r>
        <w:rPr>
          <w:rFonts w:eastAsia="Calibri"/>
          <w:sz w:val="28"/>
          <w:szCs w:val="22"/>
          <w:lang w:eastAsia="en-US"/>
        </w:rPr>
        <w:t>ё</w:t>
      </w:r>
      <w:r w:rsidRPr="00BE384B">
        <w:rPr>
          <w:rFonts w:eastAsia="Calibri"/>
          <w:sz w:val="28"/>
          <w:szCs w:val="22"/>
          <w:lang w:eastAsia="en-US"/>
        </w:rPr>
        <w:t>тный период;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Style w:val="markedcontent"/>
          <w:sz w:val="28"/>
          <w:szCs w:val="28"/>
        </w:rPr>
        <w:t>12)</w:t>
      </w:r>
      <w:r w:rsidRPr="00F9274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доля </w:t>
      </w:r>
      <w:r w:rsidRPr="00BE384B">
        <w:rPr>
          <w:rFonts w:eastAsia="Calibri"/>
          <w:sz w:val="28"/>
          <w:szCs w:val="22"/>
          <w:lang w:eastAsia="en-US"/>
        </w:rPr>
        <w:t xml:space="preserve">жалоб, в отношении которых </w:t>
      </w:r>
      <w:r>
        <w:rPr>
          <w:rFonts w:eastAsia="Calibri"/>
          <w:sz w:val="28"/>
          <w:szCs w:val="22"/>
          <w:lang w:eastAsia="en-US"/>
        </w:rPr>
        <w:t>К</w:t>
      </w:r>
      <w:r w:rsidRPr="00BE384B">
        <w:rPr>
          <w:rFonts w:eastAsia="Calibri"/>
          <w:sz w:val="28"/>
          <w:szCs w:val="22"/>
          <w:lang w:eastAsia="en-US"/>
        </w:rPr>
        <w:t>онтрольным органом был нарушен срок рассмотрения, за отч</w:t>
      </w:r>
      <w:r>
        <w:rPr>
          <w:rFonts w:eastAsia="Calibri"/>
          <w:sz w:val="28"/>
          <w:szCs w:val="22"/>
          <w:lang w:eastAsia="en-US"/>
        </w:rPr>
        <w:t>ё</w:t>
      </w:r>
      <w:r w:rsidRPr="00BE384B">
        <w:rPr>
          <w:rFonts w:eastAsia="Calibri"/>
          <w:sz w:val="28"/>
          <w:szCs w:val="22"/>
          <w:lang w:eastAsia="en-US"/>
        </w:rPr>
        <w:t>тный период;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13)</w:t>
      </w:r>
      <w:r w:rsidRPr="00F9274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доля</w:t>
      </w:r>
      <w:r w:rsidRPr="00BE384B">
        <w:rPr>
          <w:rFonts w:eastAsia="Calibri"/>
          <w:sz w:val="28"/>
          <w:szCs w:val="22"/>
          <w:lang w:eastAsia="en-US"/>
        </w:rPr>
        <w:t xml:space="preserve"> исковых заявлений об оспаривании решений, действий (бездействий) должностных лиц</w:t>
      </w:r>
      <w:r>
        <w:rPr>
          <w:rFonts w:eastAsia="Calibri"/>
          <w:sz w:val="28"/>
          <w:szCs w:val="22"/>
          <w:lang w:eastAsia="en-US"/>
        </w:rPr>
        <w:t>,</w:t>
      </w:r>
      <w:r w:rsidRPr="00BE384B">
        <w:rPr>
          <w:rFonts w:eastAsia="Calibri"/>
          <w:sz w:val="28"/>
          <w:szCs w:val="22"/>
          <w:lang w:eastAsia="en-US"/>
        </w:rPr>
        <w:t xml:space="preserve"> </w:t>
      </w:r>
      <w:r w:rsidRPr="00D74E1F">
        <w:rPr>
          <w:color w:val="000000"/>
          <w:sz w:val="28"/>
          <w:szCs w:val="28"/>
        </w:rPr>
        <w:t>уполномоченны</w:t>
      </w:r>
      <w:r>
        <w:rPr>
          <w:color w:val="000000"/>
          <w:sz w:val="28"/>
          <w:szCs w:val="28"/>
        </w:rPr>
        <w:t>х</w:t>
      </w:r>
      <w:r w:rsidRPr="00D74E1F">
        <w:rPr>
          <w:color w:val="000000"/>
          <w:sz w:val="28"/>
          <w:szCs w:val="28"/>
        </w:rPr>
        <w:t xml:space="preserve"> осуществлять муниципальный жилищный контроль</w:t>
      </w:r>
      <w:r>
        <w:rPr>
          <w:rFonts w:eastAsia="Calibri"/>
          <w:sz w:val="28"/>
          <w:szCs w:val="28"/>
          <w:lang w:eastAsia="en-US"/>
        </w:rPr>
        <w:t>,</w:t>
      </w:r>
      <w:r w:rsidRPr="00BE384B">
        <w:rPr>
          <w:rFonts w:eastAsia="Calibri"/>
          <w:sz w:val="28"/>
          <w:szCs w:val="22"/>
          <w:lang w:eastAsia="en-US"/>
        </w:rPr>
        <w:t xml:space="preserve"> направленных контролируемыми лицами в судебном порядке, по которым принято решение об </w:t>
      </w:r>
      <w:r w:rsidRPr="00BE384B">
        <w:rPr>
          <w:rFonts w:eastAsia="Calibri"/>
          <w:sz w:val="28"/>
          <w:szCs w:val="22"/>
          <w:lang w:eastAsia="en-US"/>
        </w:rPr>
        <w:lastRenderedPageBreak/>
        <w:t>удовлетворении заявленных требований,</w:t>
      </w:r>
      <w:r>
        <w:rPr>
          <w:rFonts w:eastAsia="Calibri"/>
          <w:sz w:val="28"/>
          <w:szCs w:val="22"/>
          <w:lang w:eastAsia="en-US"/>
        </w:rPr>
        <w:t xml:space="preserve"> от общего количества таких исковых заявлений</w:t>
      </w:r>
      <w:r w:rsidRPr="00BE384B">
        <w:rPr>
          <w:rFonts w:eastAsia="Calibri"/>
          <w:sz w:val="28"/>
          <w:szCs w:val="22"/>
          <w:lang w:eastAsia="en-US"/>
        </w:rPr>
        <w:t xml:space="preserve"> за отч</w:t>
      </w:r>
      <w:r>
        <w:rPr>
          <w:rFonts w:eastAsia="Calibri"/>
          <w:sz w:val="28"/>
          <w:szCs w:val="22"/>
          <w:lang w:eastAsia="en-US"/>
        </w:rPr>
        <w:t>ё</w:t>
      </w:r>
      <w:r w:rsidRPr="00BE384B">
        <w:rPr>
          <w:rFonts w:eastAsia="Calibri"/>
          <w:sz w:val="28"/>
          <w:szCs w:val="22"/>
          <w:lang w:eastAsia="en-US"/>
        </w:rPr>
        <w:t>тный период;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Style w:val="markedcontent"/>
          <w:sz w:val="28"/>
          <w:szCs w:val="28"/>
        </w:rPr>
        <w:t>14)</w:t>
      </w:r>
      <w:r w:rsidRPr="00F9274E">
        <w:rPr>
          <w:rFonts w:eastAsia="Calibri"/>
          <w:sz w:val="28"/>
          <w:szCs w:val="28"/>
          <w:lang w:eastAsia="en-US"/>
        </w:rPr>
        <w:t xml:space="preserve"> </w:t>
      </w:r>
      <w:r w:rsidRPr="00BE384B">
        <w:rPr>
          <w:rFonts w:eastAsia="Calibri"/>
          <w:sz w:val="28"/>
          <w:szCs w:val="28"/>
          <w:lang w:eastAsia="en-US"/>
        </w:rPr>
        <w:t>количество контрольных мероприятий, провед</w:t>
      </w:r>
      <w:r>
        <w:rPr>
          <w:rFonts w:eastAsia="Calibri"/>
          <w:sz w:val="28"/>
          <w:szCs w:val="28"/>
          <w:lang w:eastAsia="en-US"/>
        </w:rPr>
        <w:t>ё</w:t>
      </w:r>
      <w:r w:rsidRPr="00BE384B">
        <w:rPr>
          <w:rFonts w:eastAsia="Calibri"/>
          <w:sz w:val="28"/>
          <w:szCs w:val="28"/>
          <w:lang w:eastAsia="en-US"/>
        </w:rPr>
        <w:t xml:space="preserve">нных с грубым нарушением требований к организации и осуществлению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BE384B">
        <w:rPr>
          <w:rFonts w:eastAsia="Calibri"/>
          <w:sz w:val="28"/>
          <w:szCs w:val="28"/>
          <w:lang w:eastAsia="en-US"/>
        </w:rPr>
        <w:t>ного</w:t>
      </w:r>
      <w:r>
        <w:rPr>
          <w:rFonts w:eastAsia="Calibri"/>
          <w:sz w:val="28"/>
          <w:szCs w:val="28"/>
          <w:lang w:eastAsia="en-US"/>
        </w:rPr>
        <w:t xml:space="preserve"> жилищного</w:t>
      </w:r>
      <w:r w:rsidRPr="00BE384B">
        <w:rPr>
          <w:rFonts w:eastAsia="Calibri"/>
          <w:sz w:val="28"/>
          <w:szCs w:val="28"/>
          <w:lang w:eastAsia="en-US"/>
        </w:rPr>
        <w:t xml:space="preserve"> контроля и результаты которых были признаны недействительными и (или) отменены, за отч</w:t>
      </w:r>
      <w:r>
        <w:rPr>
          <w:rFonts w:eastAsia="Calibri"/>
          <w:sz w:val="28"/>
          <w:szCs w:val="28"/>
          <w:lang w:eastAsia="en-US"/>
        </w:rPr>
        <w:t>ё</w:t>
      </w:r>
      <w:r w:rsidRPr="00BE384B">
        <w:rPr>
          <w:rFonts w:eastAsia="Calibri"/>
          <w:sz w:val="28"/>
          <w:szCs w:val="28"/>
          <w:lang w:eastAsia="en-US"/>
        </w:rPr>
        <w:t>тный период</w:t>
      </w:r>
      <w:r>
        <w:rPr>
          <w:rFonts w:eastAsia="Calibri"/>
          <w:sz w:val="28"/>
          <w:szCs w:val="28"/>
          <w:lang w:eastAsia="en-US"/>
        </w:rPr>
        <w:t>.</w:t>
      </w:r>
    </w:p>
    <w:p w:rsidR="00C741AB" w:rsidRDefault="00C741AB" w:rsidP="00C741AB">
      <w:pPr>
        <w:autoSpaceDE w:val="0"/>
        <w:autoSpaceDN w:val="0"/>
        <w:adjustRightInd w:val="0"/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Pr="00FD232C">
        <w:rPr>
          <w:rStyle w:val="markedcontent"/>
          <w:sz w:val="28"/>
          <w:szCs w:val="28"/>
        </w:rPr>
        <w:t xml:space="preserve">. Настоящее решение вступает в силу </w:t>
      </w:r>
      <w:r>
        <w:rPr>
          <w:rStyle w:val="markedcontent"/>
          <w:sz w:val="28"/>
          <w:szCs w:val="28"/>
        </w:rPr>
        <w:t>с 1 марта 2022 года, но не ранее дня его</w:t>
      </w:r>
      <w:r w:rsidRPr="00FD232C">
        <w:rPr>
          <w:rStyle w:val="markedcontent"/>
          <w:sz w:val="28"/>
          <w:szCs w:val="28"/>
        </w:rPr>
        <w:t xml:space="preserve"> официально</w:t>
      </w:r>
      <w:r>
        <w:rPr>
          <w:rStyle w:val="markedcontent"/>
          <w:sz w:val="28"/>
          <w:szCs w:val="28"/>
        </w:rPr>
        <w:t>го</w:t>
      </w:r>
      <w:r w:rsidRPr="00FD232C">
        <w:rPr>
          <w:rStyle w:val="markedcontent"/>
          <w:sz w:val="28"/>
          <w:szCs w:val="28"/>
        </w:rPr>
        <w:t xml:space="preserve"> опубликовани</w:t>
      </w:r>
      <w:r>
        <w:rPr>
          <w:rStyle w:val="markedcontent"/>
          <w:sz w:val="28"/>
          <w:szCs w:val="28"/>
        </w:rPr>
        <w:t>я.</w:t>
      </w:r>
    </w:p>
    <w:p w:rsidR="00C741AB" w:rsidRDefault="00C741AB" w:rsidP="00C741AB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</w:p>
    <w:p w:rsidR="00C741AB" w:rsidRDefault="00C741AB" w:rsidP="00C741AB">
      <w:pPr>
        <w:autoSpaceDE w:val="0"/>
        <w:autoSpaceDN w:val="0"/>
        <w:adjustRightInd w:val="0"/>
        <w:jc w:val="both"/>
        <w:rPr>
          <w:rStyle w:val="markedcontent"/>
          <w:sz w:val="28"/>
          <w:szCs w:val="28"/>
        </w:rPr>
      </w:pPr>
    </w:p>
    <w:p w:rsidR="00CF4920" w:rsidRDefault="00CF4920" w:rsidP="00653983">
      <w:pPr>
        <w:autoSpaceDE w:val="0"/>
        <w:autoSpaceDN w:val="0"/>
        <w:adjustRightInd w:val="0"/>
        <w:contextualSpacing/>
        <w:jc w:val="both"/>
        <w:rPr>
          <w:rStyle w:val="markedcontent"/>
          <w:sz w:val="28"/>
          <w:szCs w:val="28"/>
        </w:rPr>
      </w:pPr>
    </w:p>
    <w:p w:rsidR="00F17AD4" w:rsidRPr="00F66668" w:rsidRDefault="00F17AD4" w:rsidP="00653983">
      <w:pPr>
        <w:ind w:right="2"/>
        <w:contextualSpacing/>
        <w:rPr>
          <w:b/>
          <w:sz w:val="28"/>
          <w:szCs w:val="28"/>
        </w:rPr>
      </w:pPr>
      <w:r w:rsidRPr="00F66668">
        <w:rPr>
          <w:b/>
          <w:sz w:val="28"/>
          <w:szCs w:val="28"/>
        </w:rPr>
        <w:t xml:space="preserve">Глава муниципального образования </w:t>
      </w:r>
    </w:p>
    <w:p w:rsidR="00F17AD4" w:rsidRPr="00F66668" w:rsidRDefault="00F17AD4" w:rsidP="00653983">
      <w:pPr>
        <w:ind w:right="2"/>
        <w:contextualSpacing/>
        <w:rPr>
          <w:b/>
          <w:sz w:val="28"/>
          <w:szCs w:val="28"/>
        </w:rPr>
      </w:pPr>
      <w:r w:rsidRPr="00F66668">
        <w:rPr>
          <w:b/>
          <w:sz w:val="28"/>
          <w:szCs w:val="28"/>
        </w:rPr>
        <w:t xml:space="preserve">«Город Вытегра»                                          </w:t>
      </w:r>
      <w:r w:rsidR="00A900B2">
        <w:rPr>
          <w:b/>
          <w:sz w:val="28"/>
          <w:szCs w:val="28"/>
        </w:rPr>
        <w:t xml:space="preserve">                          </w:t>
      </w:r>
      <w:r w:rsidR="00BA046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А.В.Зимин</w:t>
      </w:r>
    </w:p>
    <w:p w:rsidR="009B5854" w:rsidRDefault="009B5854" w:rsidP="00763B6D">
      <w:pPr>
        <w:contextualSpacing/>
        <w:rPr>
          <w:color w:val="000000"/>
          <w:sz w:val="28"/>
          <w:szCs w:val="28"/>
        </w:rPr>
      </w:pPr>
    </w:p>
    <w:sectPr w:rsidR="009B5854" w:rsidSect="00653983">
      <w:pgSz w:w="11909" w:h="16834"/>
      <w:pgMar w:top="1134" w:right="850" w:bottom="1134" w:left="1701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C8" w:rsidRDefault="006E51C8" w:rsidP="00777414">
      <w:r>
        <w:separator/>
      </w:r>
    </w:p>
  </w:endnote>
  <w:endnote w:type="continuationSeparator" w:id="1">
    <w:p w:rsidR="006E51C8" w:rsidRDefault="006E51C8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C8" w:rsidRDefault="006E51C8" w:rsidP="00777414">
      <w:r>
        <w:separator/>
      </w:r>
    </w:p>
  </w:footnote>
  <w:footnote w:type="continuationSeparator" w:id="1">
    <w:p w:rsidR="006E51C8" w:rsidRDefault="006E51C8" w:rsidP="00777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01052"/>
    <w:rsid w:val="00001B4C"/>
    <w:rsid w:val="0001732D"/>
    <w:rsid w:val="000548D3"/>
    <w:rsid w:val="0006069F"/>
    <w:rsid w:val="00063174"/>
    <w:rsid w:val="00081352"/>
    <w:rsid w:val="00096B05"/>
    <w:rsid w:val="000A7C53"/>
    <w:rsid w:val="000D29BB"/>
    <w:rsid w:val="0012002F"/>
    <w:rsid w:val="0012746D"/>
    <w:rsid w:val="00133E5A"/>
    <w:rsid w:val="00150B06"/>
    <w:rsid w:val="0017042E"/>
    <w:rsid w:val="00183ABC"/>
    <w:rsid w:val="001858A0"/>
    <w:rsid w:val="001948BE"/>
    <w:rsid w:val="001A2951"/>
    <w:rsid w:val="001C2350"/>
    <w:rsid w:val="001C7695"/>
    <w:rsid w:val="001E504C"/>
    <w:rsid w:val="001F6E84"/>
    <w:rsid w:val="00212312"/>
    <w:rsid w:val="00212322"/>
    <w:rsid w:val="0022443D"/>
    <w:rsid w:val="00233DCB"/>
    <w:rsid w:val="002340D5"/>
    <w:rsid w:val="00237FB8"/>
    <w:rsid w:val="002C76CE"/>
    <w:rsid w:val="00306946"/>
    <w:rsid w:val="00326BA6"/>
    <w:rsid w:val="00340413"/>
    <w:rsid w:val="003951C0"/>
    <w:rsid w:val="003B7687"/>
    <w:rsid w:val="003E5B67"/>
    <w:rsid w:val="00403C4C"/>
    <w:rsid w:val="00414642"/>
    <w:rsid w:val="0042040D"/>
    <w:rsid w:val="0042244F"/>
    <w:rsid w:val="00436C9F"/>
    <w:rsid w:val="004455BB"/>
    <w:rsid w:val="00445727"/>
    <w:rsid w:val="004468B6"/>
    <w:rsid w:val="00447181"/>
    <w:rsid w:val="00493613"/>
    <w:rsid w:val="004B0D5F"/>
    <w:rsid w:val="004C200E"/>
    <w:rsid w:val="004D2C89"/>
    <w:rsid w:val="005274DE"/>
    <w:rsid w:val="0053746F"/>
    <w:rsid w:val="00566A4F"/>
    <w:rsid w:val="005E7724"/>
    <w:rsid w:val="00601EED"/>
    <w:rsid w:val="00614177"/>
    <w:rsid w:val="00624FF8"/>
    <w:rsid w:val="00626706"/>
    <w:rsid w:val="00646582"/>
    <w:rsid w:val="00653983"/>
    <w:rsid w:val="006630AD"/>
    <w:rsid w:val="00681401"/>
    <w:rsid w:val="00686F0C"/>
    <w:rsid w:val="006A560D"/>
    <w:rsid w:val="006E04D1"/>
    <w:rsid w:val="006E51C8"/>
    <w:rsid w:val="006F15BE"/>
    <w:rsid w:val="006F50D7"/>
    <w:rsid w:val="00763B6D"/>
    <w:rsid w:val="00765ED7"/>
    <w:rsid w:val="00777414"/>
    <w:rsid w:val="00794ADD"/>
    <w:rsid w:val="007A589C"/>
    <w:rsid w:val="007E4B1E"/>
    <w:rsid w:val="008074EB"/>
    <w:rsid w:val="00810202"/>
    <w:rsid w:val="00813C9F"/>
    <w:rsid w:val="00843C19"/>
    <w:rsid w:val="0085365A"/>
    <w:rsid w:val="00884C56"/>
    <w:rsid w:val="00891A67"/>
    <w:rsid w:val="00897364"/>
    <w:rsid w:val="008C2A62"/>
    <w:rsid w:val="008C57B9"/>
    <w:rsid w:val="008E01E4"/>
    <w:rsid w:val="008F58CB"/>
    <w:rsid w:val="0091131A"/>
    <w:rsid w:val="0091407E"/>
    <w:rsid w:val="00921ABC"/>
    <w:rsid w:val="009259EE"/>
    <w:rsid w:val="00935631"/>
    <w:rsid w:val="00955DC4"/>
    <w:rsid w:val="00997D56"/>
    <w:rsid w:val="009B5854"/>
    <w:rsid w:val="009C5638"/>
    <w:rsid w:val="009D07EB"/>
    <w:rsid w:val="00A03D6D"/>
    <w:rsid w:val="00A16764"/>
    <w:rsid w:val="00A16A68"/>
    <w:rsid w:val="00A4783E"/>
    <w:rsid w:val="00A7472F"/>
    <w:rsid w:val="00A769E9"/>
    <w:rsid w:val="00A900B2"/>
    <w:rsid w:val="00AB2956"/>
    <w:rsid w:val="00B01F42"/>
    <w:rsid w:val="00B03066"/>
    <w:rsid w:val="00B275D8"/>
    <w:rsid w:val="00B30C4F"/>
    <w:rsid w:val="00B47C75"/>
    <w:rsid w:val="00B538FD"/>
    <w:rsid w:val="00B709DF"/>
    <w:rsid w:val="00B9328E"/>
    <w:rsid w:val="00BA046F"/>
    <w:rsid w:val="00C016D4"/>
    <w:rsid w:val="00C702E1"/>
    <w:rsid w:val="00C741AB"/>
    <w:rsid w:val="00C8337D"/>
    <w:rsid w:val="00CA0B88"/>
    <w:rsid w:val="00CB0C4F"/>
    <w:rsid w:val="00CC5D85"/>
    <w:rsid w:val="00CD209F"/>
    <w:rsid w:val="00CE2C36"/>
    <w:rsid w:val="00CE3575"/>
    <w:rsid w:val="00CE641E"/>
    <w:rsid w:val="00CE65C0"/>
    <w:rsid w:val="00CF4920"/>
    <w:rsid w:val="00D0712E"/>
    <w:rsid w:val="00D14412"/>
    <w:rsid w:val="00D27135"/>
    <w:rsid w:val="00D47412"/>
    <w:rsid w:val="00D74E1F"/>
    <w:rsid w:val="00DB7410"/>
    <w:rsid w:val="00DF128C"/>
    <w:rsid w:val="00E012FD"/>
    <w:rsid w:val="00E41480"/>
    <w:rsid w:val="00E437F1"/>
    <w:rsid w:val="00E44664"/>
    <w:rsid w:val="00E60840"/>
    <w:rsid w:val="00E67B65"/>
    <w:rsid w:val="00E930FF"/>
    <w:rsid w:val="00EA3112"/>
    <w:rsid w:val="00EC6B79"/>
    <w:rsid w:val="00F113CB"/>
    <w:rsid w:val="00F17AD4"/>
    <w:rsid w:val="00F34F58"/>
    <w:rsid w:val="00F37F36"/>
    <w:rsid w:val="00F63A13"/>
    <w:rsid w:val="00F72C6C"/>
    <w:rsid w:val="00F73E89"/>
    <w:rsid w:val="00F81B1C"/>
    <w:rsid w:val="00F903FD"/>
    <w:rsid w:val="00F911C0"/>
    <w:rsid w:val="00F92026"/>
    <w:rsid w:val="00FB6085"/>
    <w:rsid w:val="00FB759A"/>
    <w:rsid w:val="00FC08E1"/>
    <w:rsid w:val="00FC2A5C"/>
    <w:rsid w:val="00FD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CE2C36"/>
  </w:style>
  <w:style w:type="character" w:customStyle="1" w:styleId="ConsPlusNormal1">
    <w:name w:val="ConsPlusNormal1"/>
    <w:link w:val="ConsPlusNormal"/>
    <w:locked/>
    <w:rsid w:val="003951C0"/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List Paragraph"/>
    <w:basedOn w:val="a"/>
    <w:link w:val="af2"/>
    <w:rsid w:val="003951C0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2">
    <w:name w:val="Абзац списка Знак"/>
    <w:link w:val="af1"/>
    <w:locked/>
    <w:rsid w:val="003951C0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5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51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15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F17AD4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3701-ED00-4F2D-AA9A-4A90378E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</cp:lastModifiedBy>
  <cp:revision>2</cp:revision>
  <cp:lastPrinted>2021-11-12T09:41:00Z</cp:lastPrinted>
  <dcterms:created xsi:type="dcterms:W3CDTF">2022-02-21T11:50:00Z</dcterms:created>
  <dcterms:modified xsi:type="dcterms:W3CDTF">2022-02-21T11:50:00Z</dcterms:modified>
</cp:coreProperties>
</file>